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ds. </w:t>
      </w:r>
      <w:r w:rsidR="00A23AFC" w:rsidRPr="00A23AFC">
        <w:rPr>
          <w:b/>
        </w:rPr>
        <w:t>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A23AFC" w:rsidRPr="009B378D">
        <w:t>ds. 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5E14F4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>:</w:t>
      </w:r>
      <w:r w:rsidR="0018758B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BB4D5B" w:rsidRPr="00CE38C6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wymagany profil (specjalność): preferowana rachunkowość budżetowa,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BB4D5B" w:rsidRDefault="00BB4D5B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Kodeks Postępowania Administracyjnego,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A23AF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 księgowości budżetowej</w:t>
      </w:r>
      <w:r w:rsidR="00A23AF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i rozliczeń podatku VAT</w:t>
      </w:r>
      <w:r w:rsidRPr="00A23AF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color w:val="333333"/>
          <w:sz w:val="22"/>
          <w:szCs w:val="22"/>
        </w:rPr>
        <w:t>doświadczenie zaw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>odowe w księgowości budżetowej</w:t>
      </w:r>
      <w:r w:rsidRPr="00CE38C6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odpowiedzialność,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samodzielność i kreatywność,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zdolność  skutecznego komunikowania się,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analitycznego myślenia,  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r w:rsidRPr="00C461EA">
        <w:rPr>
          <w:rFonts w:asciiTheme="minorHAnsi" w:hAnsiTheme="minorHAnsi" w:cstheme="minorHAnsi"/>
          <w:i/>
        </w:rPr>
        <w:t>.</w:t>
      </w:r>
    </w:p>
    <w:p w:rsidR="00A23AFC" w:rsidRPr="005E14F4" w:rsidRDefault="00A23AFC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>
        <w:rPr>
          <w:i/>
        </w:rPr>
        <w:t>rzetelność</w:t>
      </w:r>
      <w:r w:rsidR="00CE38C6" w:rsidRPr="00CE38C6">
        <w:rPr>
          <w:i/>
        </w:rPr>
        <w:t xml:space="preserve">, 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>
        <w:rPr>
          <w:i/>
        </w:rPr>
        <w:t>terminowość,</w:t>
      </w:r>
      <w:r w:rsidR="00CE38C6" w:rsidRPr="00CE38C6">
        <w:rPr>
          <w:i/>
        </w:rPr>
        <w:t xml:space="preserve">, 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i/>
        </w:rPr>
      </w:pPr>
      <w:r>
        <w:rPr>
          <w:i/>
        </w:rPr>
        <w:t>dokładność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i/>
        </w:rPr>
      </w:pPr>
      <w:r>
        <w:rPr>
          <w:i/>
        </w:rPr>
        <w:t>umiejętność pracy w zespole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>    V.        Zakres zadań wykonywanych na w/w stanowisku:</w:t>
      </w:r>
    </w:p>
    <w:p w:rsidR="00A23AFC" w:rsidRPr="009B378D" w:rsidRDefault="00A23AFC" w:rsidP="00A23AFC">
      <w:pPr>
        <w:spacing w:after="100" w:afterAutospacing="1"/>
        <w:jc w:val="both"/>
      </w:pPr>
      <w:r w:rsidRPr="009B378D">
        <w:t xml:space="preserve">Do zadań pracownika na stanowisku ds. księgowości budżetowej i rozliczeń podatku VAT należy </w:t>
      </w:r>
      <w:r>
        <w:t xml:space="preserve">                             </w:t>
      </w:r>
      <w:r w:rsidRPr="009B378D">
        <w:t>w szczególności: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Weryfikacja sprawozdań budżetowych i finansowych jednostek organizacyjnych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zbiorczych sprawozdań budżetowych i finansowych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dokumentacji w zakresie podatku od towaru i usług zgodnie z przepisami </w:t>
      </w:r>
      <w:r w:rsidRPr="00A23AFC">
        <w:rPr>
          <w:rFonts w:asciiTheme="minorHAnsi" w:hAnsiTheme="minorHAnsi" w:cstheme="minorHAnsi"/>
        </w:rPr>
        <w:br/>
        <w:t>w tym zakresie.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Rozliczanie podatku od towarów i usług z urzędem skarbowym poprzez sporządzanie deklaracji VAT-7.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zaciągania oraz obsługi kredytów, pożyczek i  obligacji.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obsługi bankowej budżetu.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udzielania gwarancji i poręczeń przez gminę.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ewidencji analitycznej sum depozytowych i sum na zlecenie, w tym </w:t>
      </w:r>
      <w:r w:rsidRPr="00A23AFC">
        <w:rPr>
          <w:rFonts w:asciiTheme="minorHAnsi" w:hAnsiTheme="minorHAnsi" w:cstheme="minorHAnsi"/>
        </w:rPr>
        <w:br/>
        <w:t>w szczególności prowadzenie rozliczeń.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Przygotowywanie projektów zarządzeń w sprawie przeprowadzenia inwentaryzacji oraz czuwanie nad terminowym i prawidłowym przeprowadzeniem inwentaryzacji.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Archiwizacja dokumentacji finansowo – księgowej zgodnie z instrukcją kancelaryjną.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sprawozdań, analiz, informacji i zestawień niezbędnych do projektowania budżetu oraz wykonania budżetu.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A945C3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zatrudnienie w ramach </w:t>
      </w:r>
      <w:r w:rsidRPr="00504F69">
        <w:rPr>
          <w:rFonts w:eastAsia="Times New Roman" w:cstheme="minorHAnsi"/>
          <w:color w:val="000000"/>
          <w:u w:val="single"/>
          <w:lang w:eastAsia="pl-PL"/>
        </w:rPr>
        <w:t>umowy o zastępstwo</w:t>
      </w:r>
      <w:r w:rsidR="005E14F4" w:rsidRPr="00504F69">
        <w:rPr>
          <w:rFonts w:eastAsia="Times New Roman" w:cstheme="minorHAnsi"/>
          <w:color w:val="000000"/>
          <w:u w:val="single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 xml:space="preserve">księgowości budżetowej i windykacji należności </w:t>
      </w:r>
      <w:proofErr w:type="spellStart"/>
      <w:r w:rsidR="00504F69">
        <w:rPr>
          <w:rFonts w:eastAsia="Times New Roman" w:cstheme="minorHAnsi"/>
          <w:b/>
          <w:bCs/>
          <w:color w:val="000000"/>
          <w:lang w:eastAsia="pl-PL"/>
        </w:rPr>
        <w:t>niepodatkowych</w:t>
      </w:r>
      <w:proofErr w:type="spellEnd"/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 </w:t>
      </w:r>
      <w:r w:rsidR="00A6651D">
        <w:rPr>
          <w:rFonts w:eastAsia="Times New Roman" w:cstheme="minorHAnsi"/>
          <w:b/>
          <w:lang w:eastAsia="pl-PL"/>
        </w:rPr>
        <w:t>11 marca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F206B"/>
    <w:rsid w:val="003D02B2"/>
    <w:rsid w:val="00452403"/>
    <w:rsid w:val="004D0EAF"/>
    <w:rsid w:val="00504F69"/>
    <w:rsid w:val="005D49CC"/>
    <w:rsid w:val="005E14F4"/>
    <w:rsid w:val="00665517"/>
    <w:rsid w:val="006C5F27"/>
    <w:rsid w:val="00725718"/>
    <w:rsid w:val="00751831"/>
    <w:rsid w:val="007E3AD2"/>
    <w:rsid w:val="00802E0B"/>
    <w:rsid w:val="008A5C48"/>
    <w:rsid w:val="009511EE"/>
    <w:rsid w:val="0099178D"/>
    <w:rsid w:val="009D43F5"/>
    <w:rsid w:val="009E04F2"/>
    <w:rsid w:val="00A23AFC"/>
    <w:rsid w:val="00A57217"/>
    <w:rsid w:val="00A6651D"/>
    <w:rsid w:val="00A945C3"/>
    <w:rsid w:val="00BB4D5B"/>
    <w:rsid w:val="00C8531A"/>
    <w:rsid w:val="00CE38C6"/>
    <w:rsid w:val="00DA379D"/>
    <w:rsid w:val="00F7114E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2019-02-01T09:03:00Z</cp:lastPrinted>
  <dcterms:created xsi:type="dcterms:W3CDTF">2019-03-06T10:23:00Z</dcterms:created>
  <dcterms:modified xsi:type="dcterms:W3CDTF">2019-03-06T10:23:00Z</dcterms:modified>
</cp:coreProperties>
</file>